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B73ADA7" w14:textId="5E2A5DED" w:rsidR="00B7663B" w:rsidRPr="00BD7E45" w:rsidRDefault="00B7663B" w:rsidP="00B7663B">
      <w:pPr>
        <w:rPr>
          <w:rFonts w:ascii="Arial" w:hAnsi="Arial" w:cs="Arial"/>
          <w:sz w:val="28"/>
          <w:szCs w:val="28"/>
        </w:rPr>
      </w:pPr>
      <w:r w:rsidRPr="00BD7E45">
        <w:rPr>
          <w:rFonts w:ascii="Arial" w:hAnsi="Arial" w:cs="Arial"/>
          <w:b/>
          <w:bCs/>
          <w:sz w:val="28"/>
          <w:szCs w:val="28"/>
        </w:rPr>
        <w:t>Kiáltvány a Minőségi Munkahelyekért törvény (</w:t>
      </w:r>
      <w:proofErr w:type="spellStart"/>
      <w:r w:rsidRPr="00BD7E45">
        <w:rPr>
          <w:rFonts w:ascii="Arial" w:hAnsi="Arial" w:cs="Arial"/>
          <w:b/>
          <w:bCs/>
          <w:sz w:val="28"/>
          <w:szCs w:val="28"/>
        </w:rPr>
        <w:t>Quality</w:t>
      </w:r>
      <w:proofErr w:type="spellEnd"/>
      <w:r w:rsidRPr="00BD7E45">
        <w:rPr>
          <w:rFonts w:ascii="Arial" w:hAnsi="Arial" w:cs="Arial"/>
          <w:b/>
          <w:bCs/>
          <w:sz w:val="28"/>
          <w:szCs w:val="28"/>
        </w:rPr>
        <w:t xml:space="preserve"> </w:t>
      </w:r>
      <w:proofErr w:type="spellStart"/>
      <w:r w:rsidRPr="00BD7E45">
        <w:rPr>
          <w:rFonts w:ascii="Arial" w:hAnsi="Arial" w:cs="Arial"/>
          <w:b/>
          <w:bCs/>
          <w:sz w:val="28"/>
          <w:szCs w:val="28"/>
        </w:rPr>
        <w:t>Jobs</w:t>
      </w:r>
      <w:proofErr w:type="spellEnd"/>
      <w:r w:rsidRPr="00BD7E45">
        <w:rPr>
          <w:rFonts w:ascii="Arial" w:hAnsi="Arial" w:cs="Arial"/>
          <w:b/>
          <w:bCs/>
          <w:sz w:val="28"/>
          <w:szCs w:val="28"/>
        </w:rPr>
        <w:t xml:space="preserve"> </w:t>
      </w:r>
      <w:proofErr w:type="spellStart"/>
      <w:r w:rsidRPr="00BD7E45">
        <w:rPr>
          <w:rFonts w:ascii="Arial" w:hAnsi="Arial" w:cs="Arial"/>
          <w:b/>
          <w:bCs/>
          <w:sz w:val="28"/>
          <w:szCs w:val="28"/>
        </w:rPr>
        <w:t>Act</w:t>
      </w:r>
      <w:proofErr w:type="spellEnd"/>
      <w:r w:rsidRPr="00BD7E45">
        <w:rPr>
          <w:rFonts w:ascii="Arial" w:hAnsi="Arial" w:cs="Arial"/>
          <w:b/>
          <w:bCs/>
          <w:sz w:val="28"/>
          <w:szCs w:val="28"/>
        </w:rPr>
        <w:t>) Európai Uniós szabályozásának támogatásáért</w:t>
      </w:r>
    </w:p>
    <w:p w14:paraId="2FD9CF63" w14:textId="77777777" w:rsidR="00B7663B" w:rsidRPr="00B7663B" w:rsidRDefault="00B7663B" w:rsidP="00B7663B"/>
    <w:p w14:paraId="600AF604" w14:textId="6D1C8234" w:rsidR="00B7663B" w:rsidRPr="00B7663B" w:rsidRDefault="00B7663B" w:rsidP="00B7663B">
      <w:r w:rsidRPr="00B7663B">
        <w:t xml:space="preserve">Mi, a magyarországi munkavállalókat képviselő </w:t>
      </w:r>
      <w:r w:rsidR="00C30B3F">
        <w:t>szaksz</w:t>
      </w:r>
      <w:r w:rsidRPr="00B7663B">
        <w:t>ervezetek</w:t>
      </w:r>
      <w:r w:rsidR="00CA52E0">
        <w:t xml:space="preserve"> október 7-e, a Tisztes Munka Világnapja alkalmából</w:t>
      </w:r>
      <w:r w:rsidRPr="00B7663B">
        <w:t>, közös</w:t>
      </w:r>
      <w:bookmarkStart w:id="0" w:name="_GoBack"/>
      <w:bookmarkEnd w:id="0"/>
      <w:r w:rsidRPr="00B7663B">
        <w:t xml:space="preserve"> nyilatkozatban erősítjük meg: a magyar munkavállalóknak érdemi, jogilag kötelező erejű garanciákra van szükségük a jövő munkahelyi kihívásaival szemben. Az Európai Bizottság által kezdeményezett </w:t>
      </w:r>
      <w:proofErr w:type="spellStart"/>
      <w:r w:rsidRPr="00B7663B">
        <w:rPr>
          <w:i/>
          <w:iCs/>
        </w:rPr>
        <w:t>Quality</w:t>
      </w:r>
      <w:proofErr w:type="spellEnd"/>
      <w:r w:rsidRPr="00B7663B">
        <w:rPr>
          <w:i/>
          <w:iCs/>
        </w:rPr>
        <w:t xml:space="preserve"> </w:t>
      </w:r>
      <w:proofErr w:type="spellStart"/>
      <w:r w:rsidRPr="00B7663B">
        <w:rPr>
          <w:i/>
          <w:iCs/>
        </w:rPr>
        <w:t>Jobs</w:t>
      </w:r>
      <w:proofErr w:type="spellEnd"/>
      <w:r w:rsidRPr="00B7663B">
        <w:rPr>
          <w:i/>
          <w:iCs/>
        </w:rPr>
        <w:t xml:space="preserve"> </w:t>
      </w:r>
      <w:proofErr w:type="spellStart"/>
      <w:r w:rsidRPr="00B7663B">
        <w:rPr>
          <w:i/>
          <w:iCs/>
        </w:rPr>
        <w:t>Act</w:t>
      </w:r>
      <w:proofErr w:type="spellEnd"/>
      <w:r w:rsidRPr="00B7663B">
        <w:t xml:space="preserve"> (Minőségi Munkahelyekért törvény) és az Európai Szakszervezeti Szövetség (ETUC) állásfoglalása világos útmutatást ad: az átalakuló gazdaságban nem </w:t>
      </w:r>
      <w:r w:rsidR="00AE75B2">
        <w:t>ajánlásokra, hanem ki</w:t>
      </w:r>
      <w:r w:rsidRPr="00B7663B">
        <w:t xml:space="preserve">kényszeríthető munkavállalói jogokra, kollektív védőhálóra és emberközpontú jogszabályi rendezésre van szükség. </w:t>
      </w:r>
    </w:p>
    <w:p w14:paraId="1F8CE659" w14:textId="77777777" w:rsidR="00B7663B" w:rsidRPr="00B7663B" w:rsidRDefault="00B7663B" w:rsidP="00B7663B"/>
    <w:p w14:paraId="7B6DB793" w14:textId="78B8F9EE" w:rsidR="00B7663B" w:rsidRPr="00B7663B" w:rsidRDefault="00C30B3F" w:rsidP="00B7663B">
      <w:r>
        <w:t xml:space="preserve">Ezért kérjük a </w:t>
      </w:r>
      <w:r w:rsidR="00134E8C">
        <w:t>m</w:t>
      </w:r>
      <w:r>
        <w:t xml:space="preserve">agyar </w:t>
      </w:r>
      <w:r w:rsidR="00134E8C">
        <w:t>k</w:t>
      </w:r>
      <w:r>
        <w:t xml:space="preserve">ormányt, hogy támogassa a Bizottság beterjesztett javaslatát, amely az alábbi </w:t>
      </w:r>
      <w:r w:rsidR="00B7663B" w:rsidRPr="00B7663B">
        <w:t xml:space="preserve">hat kulcsterületen </w:t>
      </w:r>
      <w:r w:rsidR="00CD6762">
        <w:t xml:space="preserve">kezdeményez </w:t>
      </w:r>
      <w:r w:rsidR="00B7663B" w:rsidRPr="00B7663B">
        <w:t>jogszabályi rendezés</w:t>
      </w:r>
      <w:r>
        <w:t>t</w:t>
      </w:r>
      <w:r w:rsidR="00B7663B" w:rsidRPr="00B7663B">
        <w:t>:</w:t>
      </w:r>
    </w:p>
    <w:p w14:paraId="3B287B0A" w14:textId="4E081BEC" w:rsidR="00B7663B" w:rsidRPr="00B7663B" w:rsidRDefault="00B7663B" w:rsidP="00B7663B"/>
    <w:p w14:paraId="1B04F332" w14:textId="77777777" w:rsidR="00B7663B" w:rsidRPr="00B7663B" w:rsidRDefault="00B7663B" w:rsidP="00B7663B">
      <w:pPr>
        <w:rPr>
          <w:b/>
          <w:bCs/>
        </w:rPr>
      </w:pPr>
      <w:r w:rsidRPr="00B7663B">
        <w:rPr>
          <w:b/>
          <w:bCs/>
        </w:rPr>
        <w:t>1. Mesterséges intelligencia és algoritmikus irányítás a munkahelyen</w:t>
      </w:r>
    </w:p>
    <w:p w14:paraId="18184304" w14:textId="3542254A" w:rsidR="00C30B3F" w:rsidRDefault="00B7663B" w:rsidP="00B7663B">
      <w:r w:rsidRPr="00B7663B">
        <w:t xml:space="preserve">Az algoritmikus irányítás és a túlzott munkahelyi megfigyelés kikezdi a munkavállalók autonómiáját és jogbiztonságát. Az EUMSZ 153. cikke és a Platformmunkáról szóló irányelv védelmi szintje alapján minden szektorban garantálni kell, hogy kritikus munkajogi döntéseket (felvétel, teljesítményértékelés, elbocsátás) ne hozhasson meg kizárólagosan algoritmus. </w:t>
      </w:r>
      <w:r w:rsidR="00C30B3F" w:rsidRPr="00B7663B">
        <w:t>Jogilag kikényszeríthető „emberi felügyelet” (</w:t>
      </w:r>
      <w:proofErr w:type="spellStart"/>
      <w:r w:rsidR="00C30B3F" w:rsidRPr="00B7663B">
        <w:t>human-in-control</w:t>
      </w:r>
      <w:proofErr w:type="spellEnd"/>
      <w:r w:rsidR="00C30B3F" w:rsidRPr="00B7663B">
        <w:t>) elvet, átláthatóságot és előzetes kollektív tájékoztatási és konzultációs jogot követelünk a munkahelyi MI-rendszerek bevezetése előtt.</w:t>
      </w:r>
    </w:p>
    <w:p w14:paraId="393B39DC" w14:textId="77777777" w:rsidR="00C30B3F" w:rsidRDefault="00C30B3F" w:rsidP="00B7663B"/>
    <w:p w14:paraId="4AF6F461" w14:textId="1C61E2B2" w:rsidR="00B7663B" w:rsidRPr="00B7663B" w:rsidRDefault="00B7663B" w:rsidP="00B7663B">
      <w:pPr>
        <w:rPr>
          <w:b/>
          <w:bCs/>
        </w:rPr>
      </w:pPr>
      <w:r w:rsidRPr="00B7663B">
        <w:rPr>
          <w:b/>
          <w:bCs/>
        </w:rPr>
        <w:t>2. Munkahelyi egészségvédelem és biztonság, a pszichoszociális kockázatok megelőzése</w:t>
      </w:r>
    </w:p>
    <w:p w14:paraId="028C91D4" w14:textId="1189C28D" w:rsidR="00C30B3F" w:rsidRDefault="00B7663B" w:rsidP="00B7663B">
      <w:r w:rsidRPr="00B7663B">
        <w:t>A túlhajszoltság, a krónikus létszámhiány és a folytonos elérhetőség tömeges kiégéshez és egészségromláshoz vezet. A</w:t>
      </w:r>
      <w:r w:rsidR="00C30B3F">
        <w:t xml:space="preserve"> </w:t>
      </w:r>
      <w:r w:rsidRPr="00B7663B">
        <w:t xml:space="preserve">megbetegedések és balesetek társadalmi költsége az EU GDP-jének 3,3%-át (mintegy 476 milliárd eurót) teszi ki. </w:t>
      </w:r>
      <w:r w:rsidR="00C30B3F" w:rsidRPr="00B7663B">
        <w:t xml:space="preserve">Önálló, kötelező erejű EU-s és hazai szabályozást követelünk a pszichoszociális kockázatok, a </w:t>
      </w:r>
      <w:r w:rsidR="00C30B3F">
        <w:t xml:space="preserve">munkahelyi zaklatás, a </w:t>
      </w:r>
      <w:r w:rsidR="00C30B3F" w:rsidRPr="00B7663B">
        <w:t>munkahelyi kiégés, a váz- és izomrendszeri megbetegedések, valamint az extrém időjárási (pl. hőség) ártalmak megelőzésére</w:t>
      </w:r>
      <w:r w:rsidR="00C30B3F">
        <w:t>.</w:t>
      </w:r>
    </w:p>
    <w:p w14:paraId="329AC2B8" w14:textId="77777777" w:rsidR="00C30B3F" w:rsidRDefault="00C30B3F" w:rsidP="00B7663B">
      <w:pPr>
        <w:rPr>
          <w:b/>
          <w:bCs/>
        </w:rPr>
      </w:pPr>
    </w:p>
    <w:p w14:paraId="2E0B0059" w14:textId="6CF94A0D" w:rsidR="00B7663B" w:rsidRPr="00B7663B" w:rsidRDefault="00B7663B" w:rsidP="00B7663B">
      <w:pPr>
        <w:rPr>
          <w:b/>
          <w:bCs/>
        </w:rPr>
      </w:pPr>
      <w:r w:rsidRPr="00B7663B">
        <w:rPr>
          <w:b/>
          <w:bCs/>
        </w:rPr>
        <w:t>3. A munkavállalói jogok védelme az alvállalkozói láncokban és a munkaerő-közvetítés során</w:t>
      </w:r>
    </w:p>
    <w:p w14:paraId="5B9A6D2F" w14:textId="12D8E00D" w:rsidR="00C30B3F" w:rsidRDefault="00B7663B" w:rsidP="00B7663B">
      <w:r w:rsidRPr="00B7663B">
        <w:t xml:space="preserve">A visszaélésszerű és végtelen alvállalkozói láncolatok a bérprés, a bejelentetlen munka és a munkavédelmi mulasztások melegágyai. Az EUMSZ 153. cikke alapján az Unió jogosult szabályozni a közvetítést és az alvállalkozási láncokat az egyenlő bánásmód biztosítása érdekében. </w:t>
      </w:r>
      <w:r w:rsidR="00C30B3F" w:rsidRPr="00B7663B">
        <w:t>Szigorú felelősségi rendszert, korlátozásokat az átláthatatlan alvállalkozói láncokban, és az „egyenlő munkáért egyenlő bért” elvének érvényesítését követeljük az alvállalkozóknál dolgozókra is.</w:t>
      </w:r>
    </w:p>
    <w:p w14:paraId="19EA15B9" w14:textId="251816AF" w:rsidR="00B7663B" w:rsidRPr="00B7663B" w:rsidRDefault="00B7663B" w:rsidP="00B7663B"/>
    <w:p w14:paraId="44501939" w14:textId="77777777" w:rsidR="00B7663B" w:rsidRPr="00B7663B" w:rsidRDefault="00B7663B" w:rsidP="00B7663B">
      <w:pPr>
        <w:rPr>
          <w:b/>
          <w:bCs/>
        </w:rPr>
      </w:pPr>
      <w:r w:rsidRPr="00B7663B">
        <w:rPr>
          <w:b/>
          <w:bCs/>
        </w:rPr>
        <w:t>4. Igazságos átállás a zöld és digitális gazdaságra (</w:t>
      </w:r>
      <w:proofErr w:type="spellStart"/>
      <w:r w:rsidRPr="00B7663B">
        <w:rPr>
          <w:b/>
          <w:bCs/>
        </w:rPr>
        <w:t>Just</w:t>
      </w:r>
      <w:proofErr w:type="spellEnd"/>
      <w:r w:rsidRPr="00B7663B">
        <w:rPr>
          <w:b/>
          <w:bCs/>
        </w:rPr>
        <w:t xml:space="preserve"> </w:t>
      </w:r>
      <w:proofErr w:type="spellStart"/>
      <w:r w:rsidRPr="00B7663B">
        <w:rPr>
          <w:b/>
          <w:bCs/>
        </w:rPr>
        <w:t>Transition</w:t>
      </w:r>
      <w:proofErr w:type="spellEnd"/>
      <w:r w:rsidRPr="00B7663B">
        <w:rPr>
          <w:b/>
          <w:bCs/>
        </w:rPr>
        <w:t>)</w:t>
      </w:r>
    </w:p>
    <w:p w14:paraId="4FE47054" w14:textId="7DA9A583" w:rsidR="00B7663B" w:rsidRPr="00B7663B" w:rsidRDefault="00B7663B" w:rsidP="00CA52E0">
      <w:r w:rsidRPr="00B7663B">
        <w:t xml:space="preserve">A zöld és digitális </w:t>
      </w:r>
      <w:r w:rsidR="00C30B3F">
        <w:t xml:space="preserve">gazdasági átalakulás </w:t>
      </w:r>
      <w:r w:rsidRPr="00B7663B">
        <w:t xml:space="preserve">nem járhat tömeges munkahelyvesztéssel és a munkakörülmények romlásával. </w:t>
      </w:r>
      <w:r w:rsidR="00CA52E0">
        <w:t>A</w:t>
      </w:r>
      <w:r w:rsidRPr="00B7663B">
        <w:t>z ipari szerkezetváltás miatt munkahelyek százezrei forognak veszélyben</w:t>
      </w:r>
      <w:r w:rsidR="00CA52E0">
        <w:t xml:space="preserve">. </w:t>
      </w:r>
      <w:r w:rsidR="00CA52E0" w:rsidRPr="00B7663B">
        <w:t xml:space="preserve">Vállalati szintű igazságos </w:t>
      </w:r>
      <w:r w:rsidR="00CA52E0">
        <w:t>„</w:t>
      </w:r>
      <w:r w:rsidR="00CA52E0" w:rsidRPr="00B7663B">
        <w:t>átállási terveket</w:t>
      </w:r>
      <w:r w:rsidR="00CA52E0">
        <w:t xml:space="preserve">”, </w:t>
      </w:r>
      <w:r w:rsidR="00CA52E0" w:rsidRPr="00B7663B">
        <w:t>továbbá a munkaidőben történő, ingyenes át- és továbbképzéshez való jogot követelünk.</w:t>
      </w:r>
      <w:r w:rsidRPr="00B7663B">
        <w:t xml:space="preserve"> </w:t>
      </w:r>
    </w:p>
    <w:p w14:paraId="09B63171" w14:textId="703F8275" w:rsidR="00B7663B" w:rsidRDefault="00B7663B" w:rsidP="00B7663B"/>
    <w:p w14:paraId="6C58A6A4" w14:textId="625D5192" w:rsidR="00CA52E0" w:rsidRDefault="00CA52E0" w:rsidP="00CA52E0">
      <w:pPr>
        <w:rPr>
          <w:b/>
          <w:bCs/>
        </w:rPr>
      </w:pPr>
      <w:r>
        <w:rPr>
          <w:b/>
          <w:bCs/>
        </w:rPr>
        <w:lastRenderedPageBreak/>
        <w:t>5</w:t>
      </w:r>
      <w:r w:rsidRPr="00B7663B">
        <w:rPr>
          <w:b/>
          <w:bCs/>
        </w:rPr>
        <w:t>. A „lekapcsolódáshoz” való jog és a távmunka</w:t>
      </w:r>
    </w:p>
    <w:p w14:paraId="1FFDC1B7" w14:textId="52566E7F" w:rsidR="00CA52E0" w:rsidRPr="00B7663B" w:rsidRDefault="00CA52E0" w:rsidP="00CA52E0">
      <w:r w:rsidRPr="00B7663B">
        <w:t>A folyamatos elérhetőség kultúrája (</w:t>
      </w:r>
      <w:proofErr w:type="spellStart"/>
      <w:r w:rsidRPr="00B7663B">
        <w:t>always-on</w:t>
      </w:r>
      <w:proofErr w:type="spellEnd"/>
      <w:r w:rsidRPr="00B7663B">
        <w:t xml:space="preserve"> </w:t>
      </w:r>
      <w:proofErr w:type="spellStart"/>
      <w:r w:rsidRPr="00B7663B">
        <w:t>culture</w:t>
      </w:r>
      <w:proofErr w:type="spellEnd"/>
      <w:r w:rsidRPr="00B7663B">
        <w:t>) elmossa a munka és a magánélet határait, súlyos mentális megterhelést okozva. Az Európai Szociális Partnerek megállapodásaira és az ETUC követeléseire építve jogszabályban kell kimondani, hogy a munkavállalót munkaidőn kívül nem érheti hátrány az elérhetetlensége miatt</w:t>
      </w:r>
      <w:r>
        <w:t xml:space="preserve"> </w:t>
      </w:r>
      <w:r w:rsidRPr="00B7663B">
        <w:t xml:space="preserve">(Right </w:t>
      </w:r>
      <w:proofErr w:type="spellStart"/>
      <w:r w:rsidRPr="00B7663B">
        <w:t>to</w:t>
      </w:r>
      <w:proofErr w:type="spellEnd"/>
      <w:r w:rsidRPr="00B7663B">
        <w:t xml:space="preserve"> </w:t>
      </w:r>
      <w:proofErr w:type="spellStart"/>
      <w:r w:rsidRPr="00B7663B">
        <w:t>Disconnect</w:t>
      </w:r>
      <w:proofErr w:type="spellEnd"/>
      <w:r w:rsidRPr="00B7663B">
        <w:t xml:space="preserve">), a távmunkával kapcsolatos eszköz- és energiaköltségek pedig a munkáltatót terhelik. </w:t>
      </w:r>
    </w:p>
    <w:p w14:paraId="37239D5C" w14:textId="77777777" w:rsidR="00CA52E0" w:rsidRPr="00B7663B" w:rsidRDefault="00CA52E0" w:rsidP="00B7663B"/>
    <w:p w14:paraId="2D93773F" w14:textId="38F19B7A" w:rsidR="00B7663B" w:rsidRPr="00B7663B" w:rsidRDefault="00CA52E0" w:rsidP="00B7663B">
      <w:pPr>
        <w:rPr>
          <w:b/>
          <w:bCs/>
        </w:rPr>
      </w:pPr>
      <w:r>
        <w:rPr>
          <w:b/>
          <w:bCs/>
        </w:rPr>
        <w:t>6</w:t>
      </w:r>
      <w:r w:rsidR="00B7663B" w:rsidRPr="00B7663B">
        <w:rPr>
          <w:b/>
          <w:bCs/>
        </w:rPr>
        <w:t>. Kollektív tárgyalások és a szociális partnerek szerepe</w:t>
      </w:r>
    </w:p>
    <w:p w14:paraId="3002101F" w14:textId="70F060FC" w:rsidR="00CA52E0" w:rsidRPr="00B7663B" w:rsidRDefault="00CA52E0" w:rsidP="00CA52E0">
      <w:r w:rsidRPr="00B7663B">
        <w:t>A szakszervezeti jelenlét és a kollektív tárgyalások jelentik a minőségi munkahelyek legfőbb garanciáját. Az EU megfelelő minim</w:t>
      </w:r>
      <w:r w:rsidR="009A02F6">
        <w:t>ál</w:t>
      </w:r>
      <w:r w:rsidRPr="00B7663B">
        <w:t>bérekre vonatkozó irányelve</w:t>
      </w:r>
      <w:r w:rsidR="00CD6762">
        <w:t xml:space="preserve"> -</w:t>
      </w:r>
      <w:r w:rsidRPr="00B7663B">
        <w:t xml:space="preserve"> kötelezi a tagállamokat a kollektív tárgyalások támogatására. Ennek érdekében fel kell számolni a szakszervezet-ellenes intézkedéseket, és garantálni kell a sztrájkjogot mint a kiegyensúlyozott kollektív érdekérvényesítés alapvető eszközét. </w:t>
      </w:r>
      <w:r w:rsidR="009A02F6">
        <w:t xml:space="preserve">Mindez Magyarország számára különösen fontos, a szakszervezeti oldal </w:t>
      </w:r>
      <w:r w:rsidR="003C3C67">
        <w:t xml:space="preserve">egységes </w:t>
      </w:r>
      <w:r w:rsidR="009A02F6">
        <w:t>álláspontja szerint ugyanis a szociális párbeszéd rendszere mielőbbi átfogó felülvizsgálatra szorul.</w:t>
      </w:r>
      <w:r w:rsidR="00C07D49">
        <w:t xml:space="preserve"> Az Európai Bizottság ajánlásaival </w:t>
      </w:r>
      <w:r w:rsidR="004F263C">
        <w:t>összhangban v</w:t>
      </w:r>
      <w:r w:rsidR="00C07D49">
        <w:t>alós, érdemi egyeztetés</w:t>
      </w:r>
      <w:r w:rsidR="003C3C67">
        <w:t>ek</w:t>
      </w:r>
      <w:r w:rsidR="00C07D49">
        <w:t>re van szükség a munka világát érintő jogszabályok és szakpolitikák kialakítása során</w:t>
      </w:r>
      <w:r w:rsidR="003C3C67">
        <w:t>, biztosítva a dolgozói érdekek tényleges megjelenését a jogalkotásban.</w:t>
      </w:r>
    </w:p>
    <w:p w14:paraId="0AA84480" w14:textId="77777777" w:rsidR="00B7663B" w:rsidRPr="00B7663B" w:rsidRDefault="00B7663B" w:rsidP="00B7663B"/>
    <w:p w14:paraId="6F359089" w14:textId="3E8DF137" w:rsidR="00CA52E0" w:rsidRDefault="00134E8C" w:rsidP="00B7663B">
      <w:r w:rsidRPr="00134E8C">
        <w:t xml:space="preserve">A minőségi munkahely alapja a tisztességes megélhetést biztosító munkabér, a stabil munkaviszony és a kiszámítható munkaidő. </w:t>
      </w:r>
      <w:r w:rsidR="00B7663B" w:rsidRPr="00134E8C">
        <w:t xml:space="preserve">A magyar szakszervezeti mozgalom egységesen áll ki amellett, hogy a gazdasági versenyképesség nem épülhet a munkavállalói jogok és a munkakörülmények szétverésére. A </w:t>
      </w:r>
      <w:proofErr w:type="spellStart"/>
      <w:r w:rsidR="00B7663B" w:rsidRPr="00134E8C">
        <w:t>Quality</w:t>
      </w:r>
      <w:proofErr w:type="spellEnd"/>
      <w:r w:rsidR="00B7663B" w:rsidRPr="00134E8C">
        <w:t xml:space="preserve"> </w:t>
      </w:r>
      <w:proofErr w:type="spellStart"/>
      <w:r w:rsidR="00B7663B" w:rsidRPr="00134E8C">
        <w:t>Jobs</w:t>
      </w:r>
      <w:proofErr w:type="spellEnd"/>
      <w:r w:rsidR="00B7663B" w:rsidRPr="00134E8C">
        <w:t xml:space="preserve"> </w:t>
      </w:r>
      <w:proofErr w:type="spellStart"/>
      <w:r w:rsidR="00B7663B" w:rsidRPr="00134E8C">
        <w:t>Act</w:t>
      </w:r>
      <w:proofErr w:type="spellEnd"/>
      <w:r w:rsidR="00B7663B" w:rsidRPr="00134E8C">
        <w:t xml:space="preserve"> keretében megalkotandó</w:t>
      </w:r>
      <w:r w:rsidR="00B7663B" w:rsidRPr="00B7663B">
        <w:t xml:space="preserve"> szabályozásnak jogilag kötelező, kikényszeríthető és jövőálló védelmet kell nyújtania minden magyar és európai munkavállalónak</w:t>
      </w:r>
      <w:r w:rsidR="00CA52E0">
        <w:t>.</w:t>
      </w:r>
      <w:r w:rsidR="006C7554">
        <w:t xml:space="preserve"> Ennek kialakítása során a szakszervezeti oldal kész javaslataival támogatni </w:t>
      </w:r>
      <w:r w:rsidR="00CC0354">
        <w:t xml:space="preserve">a </w:t>
      </w:r>
      <w:r w:rsidR="006C7554">
        <w:t xml:space="preserve">kormányzati álláspont kialakítását, és nyitott a további szakmai egyeztetésekre annak érdekében, hogy a </w:t>
      </w:r>
      <w:proofErr w:type="spellStart"/>
      <w:r w:rsidR="006C7554" w:rsidRPr="00087594">
        <w:rPr>
          <w:i/>
          <w:iCs/>
        </w:rPr>
        <w:t>Quality</w:t>
      </w:r>
      <w:proofErr w:type="spellEnd"/>
      <w:r w:rsidR="006C7554" w:rsidRPr="00087594">
        <w:rPr>
          <w:i/>
          <w:iCs/>
        </w:rPr>
        <w:t xml:space="preserve"> </w:t>
      </w:r>
      <w:proofErr w:type="spellStart"/>
      <w:r w:rsidR="006C7554" w:rsidRPr="00087594">
        <w:rPr>
          <w:i/>
          <w:iCs/>
        </w:rPr>
        <w:t>Jobs</w:t>
      </w:r>
      <w:proofErr w:type="spellEnd"/>
      <w:r w:rsidR="006C7554" w:rsidRPr="00087594">
        <w:rPr>
          <w:i/>
          <w:iCs/>
        </w:rPr>
        <w:t xml:space="preserve"> </w:t>
      </w:r>
      <w:proofErr w:type="spellStart"/>
      <w:r w:rsidR="006C7554" w:rsidRPr="00087594">
        <w:rPr>
          <w:i/>
          <w:iCs/>
        </w:rPr>
        <w:t>Act</w:t>
      </w:r>
      <w:proofErr w:type="spellEnd"/>
      <w:r w:rsidR="006C7554">
        <w:t xml:space="preserve"> valós előrelépést jelentsen a munkavállalók számára</w:t>
      </w:r>
      <w:r w:rsidR="00BA0BF0">
        <w:t>.</w:t>
      </w:r>
    </w:p>
    <w:p w14:paraId="3A21DBBA" w14:textId="77777777" w:rsidR="00CA52E0" w:rsidRDefault="00CA52E0" w:rsidP="00B7663B"/>
    <w:p w14:paraId="7458AC14" w14:textId="0728BC6D" w:rsidR="00B7663B" w:rsidRPr="00B7663B" w:rsidRDefault="00CA52E0" w:rsidP="00B7663B">
      <w:r>
        <w:t>Mindenkinek jár a rendes munkahely! –  Minőségi munkahelyet mindenkinek!</w:t>
      </w:r>
    </w:p>
    <w:p w14:paraId="08CE6358" w14:textId="77777777" w:rsidR="00B7663B" w:rsidRPr="00B7663B" w:rsidRDefault="00B7663B" w:rsidP="00B7663B"/>
    <w:p w14:paraId="70C5E5FB" w14:textId="179E5CCF" w:rsidR="00B7663B" w:rsidRPr="00B7663B" w:rsidRDefault="00B7663B" w:rsidP="00B7663B">
      <w:r w:rsidRPr="00B7663B">
        <w:rPr>
          <w:i/>
          <w:iCs/>
        </w:rPr>
        <w:t xml:space="preserve">Budapest, 2026. október </w:t>
      </w:r>
      <w:r w:rsidR="00CA52E0">
        <w:rPr>
          <w:i/>
          <w:iCs/>
        </w:rPr>
        <w:t>6</w:t>
      </w:r>
      <w:r w:rsidRPr="00B7663B">
        <w:rPr>
          <w:i/>
          <w:iCs/>
        </w:rPr>
        <w:t>.</w:t>
      </w:r>
    </w:p>
    <w:p w14:paraId="41286C47" w14:textId="77777777" w:rsidR="00557093" w:rsidRDefault="00557093"/>
    <w:p w14:paraId="0FAC211B" w14:textId="77777777" w:rsidR="00087594" w:rsidRDefault="00087594"/>
    <w:tbl>
      <w:tblPr>
        <w:tblStyle w:val="Rcsostblzat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61"/>
        <w:gridCol w:w="5245"/>
      </w:tblGrid>
      <w:tr w:rsidR="00842F10" w14:paraId="1D02B082" w14:textId="77777777" w:rsidTr="00842F10">
        <w:tc>
          <w:tcPr>
            <w:tcW w:w="4361" w:type="dxa"/>
          </w:tcPr>
          <w:p w14:paraId="7A0EC6A5" w14:textId="0D2971C3" w:rsidR="00842F10" w:rsidRDefault="00842F10" w:rsidP="00842F10">
            <w:pPr>
              <w:jc w:val="center"/>
            </w:pPr>
            <w:proofErr w:type="spellStart"/>
            <w:r>
              <w:t>Lasek</w:t>
            </w:r>
            <w:proofErr w:type="spellEnd"/>
            <w:r>
              <w:t xml:space="preserve"> László</w:t>
            </w:r>
            <w:r w:rsidR="00BD7E45">
              <w:t xml:space="preserve"> </w:t>
            </w:r>
          </w:p>
          <w:p w14:paraId="23E7A7C5" w14:textId="77777777" w:rsidR="00842F10" w:rsidRDefault="00842F10" w:rsidP="00842F10">
            <w:pPr>
              <w:jc w:val="center"/>
            </w:pPr>
            <w:r>
              <w:t>elnök</w:t>
            </w:r>
          </w:p>
          <w:p w14:paraId="2EADAD8D" w14:textId="6568C27F" w:rsidR="00842F10" w:rsidRDefault="00842F10" w:rsidP="00842F10">
            <w:pPr>
              <w:jc w:val="center"/>
            </w:pPr>
            <w:r>
              <w:t>Értelmiségi Szakszervezeti Tömörülés</w:t>
            </w:r>
          </w:p>
          <w:p w14:paraId="55E44E89" w14:textId="161568CC" w:rsidR="00842F10" w:rsidRDefault="00842F10" w:rsidP="00842F10">
            <w:pPr>
              <w:jc w:val="center"/>
            </w:pPr>
          </w:p>
        </w:tc>
        <w:tc>
          <w:tcPr>
            <w:tcW w:w="5245" w:type="dxa"/>
          </w:tcPr>
          <w:p w14:paraId="0BB62B78" w14:textId="77777777" w:rsidR="00842F10" w:rsidRDefault="00842F10" w:rsidP="00842F10">
            <w:pPr>
              <w:jc w:val="center"/>
            </w:pPr>
            <w:r>
              <w:t>Hatvani Jácint</w:t>
            </w:r>
          </w:p>
          <w:p w14:paraId="66AE48E6" w14:textId="77777777" w:rsidR="00842F10" w:rsidRDefault="00842F10" w:rsidP="00842F10">
            <w:pPr>
              <w:jc w:val="center"/>
            </w:pPr>
            <w:r>
              <w:t>elnök</w:t>
            </w:r>
          </w:p>
          <w:p w14:paraId="32A5C852" w14:textId="4E62270F" w:rsidR="00842F10" w:rsidRDefault="00842F10" w:rsidP="00842F10">
            <w:pPr>
              <w:jc w:val="center"/>
            </w:pPr>
            <w:r w:rsidRPr="00087594">
              <w:t>Független Szakszervezetek Demokratikus Ligája</w:t>
            </w:r>
          </w:p>
        </w:tc>
      </w:tr>
      <w:tr w:rsidR="00842F10" w14:paraId="4E1A9458" w14:textId="77777777" w:rsidTr="00842F10">
        <w:tc>
          <w:tcPr>
            <w:tcW w:w="4361" w:type="dxa"/>
          </w:tcPr>
          <w:p w14:paraId="37104FD2" w14:textId="77777777" w:rsidR="00842F10" w:rsidRDefault="00842F10" w:rsidP="00842F10">
            <w:pPr>
              <w:jc w:val="center"/>
            </w:pPr>
            <w:r>
              <w:t>Zlati Róbert</w:t>
            </w:r>
          </w:p>
          <w:p w14:paraId="5D15D9F1" w14:textId="77777777" w:rsidR="00842F10" w:rsidRDefault="00842F10" w:rsidP="00842F10">
            <w:pPr>
              <w:jc w:val="center"/>
            </w:pPr>
            <w:r>
              <w:t>elnök</w:t>
            </w:r>
          </w:p>
          <w:p w14:paraId="57E7BC15" w14:textId="77777777" w:rsidR="00842F10" w:rsidRDefault="00842F10" w:rsidP="00842F10">
            <w:pPr>
              <w:jc w:val="center"/>
            </w:pPr>
            <w:r w:rsidRPr="00087594">
              <w:t>Magyar Szakszervezeti Szövetség</w:t>
            </w:r>
          </w:p>
          <w:p w14:paraId="0B3A1FFB" w14:textId="2A56ED49" w:rsidR="00842F10" w:rsidRDefault="00842F10" w:rsidP="00842F10">
            <w:pPr>
              <w:jc w:val="center"/>
            </w:pPr>
          </w:p>
        </w:tc>
        <w:tc>
          <w:tcPr>
            <w:tcW w:w="5245" w:type="dxa"/>
          </w:tcPr>
          <w:p w14:paraId="14B13479" w14:textId="77777777" w:rsidR="00842F10" w:rsidRDefault="00842F10" w:rsidP="00842F10">
            <w:pPr>
              <w:jc w:val="center"/>
            </w:pPr>
            <w:r>
              <w:t>Kozma Zsolt</w:t>
            </w:r>
          </w:p>
          <w:p w14:paraId="0C03FE4F" w14:textId="77777777" w:rsidR="00842F10" w:rsidRDefault="00842F10" w:rsidP="00842F10">
            <w:pPr>
              <w:jc w:val="center"/>
            </w:pPr>
            <w:r>
              <w:t>elnök</w:t>
            </w:r>
          </w:p>
          <w:p w14:paraId="4FE98EDD" w14:textId="7E8638F6" w:rsidR="00842F10" w:rsidRDefault="00842F10" w:rsidP="00842F10">
            <w:pPr>
              <w:jc w:val="center"/>
            </w:pPr>
            <w:r w:rsidRPr="00087594">
              <w:t>Munkástanácsok Országos Szövetsége</w:t>
            </w:r>
          </w:p>
        </w:tc>
      </w:tr>
      <w:tr w:rsidR="00842F10" w14:paraId="51D9030E" w14:textId="77777777" w:rsidTr="00842F10">
        <w:tc>
          <w:tcPr>
            <w:tcW w:w="4361" w:type="dxa"/>
          </w:tcPr>
          <w:p w14:paraId="47D6E291" w14:textId="77777777" w:rsidR="00842F10" w:rsidRDefault="00842F10" w:rsidP="00842F10">
            <w:pPr>
              <w:jc w:val="center"/>
            </w:pPr>
            <w:r>
              <w:t>Csóti Csaba</w:t>
            </w:r>
          </w:p>
          <w:p w14:paraId="0A0356DB" w14:textId="77777777" w:rsidR="00842F10" w:rsidRDefault="00842F10" w:rsidP="00842F10">
            <w:pPr>
              <w:jc w:val="center"/>
            </w:pPr>
            <w:r>
              <w:t>elnök</w:t>
            </w:r>
          </w:p>
          <w:p w14:paraId="6CB9C88F" w14:textId="39132636" w:rsidR="00842F10" w:rsidRDefault="00842F10" w:rsidP="00842F10">
            <w:pPr>
              <w:jc w:val="center"/>
            </w:pPr>
            <w:r w:rsidRPr="00087594">
              <w:t>Szakszervezetek Együttműködési Fóruma</w:t>
            </w:r>
          </w:p>
        </w:tc>
        <w:tc>
          <w:tcPr>
            <w:tcW w:w="5245" w:type="dxa"/>
          </w:tcPr>
          <w:p w14:paraId="2E5018ED" w14:textId="77777777" w:rsidR="00842F10" w:rsidRDefault="00842F10" w:rsidP="00842F10">
            <w:pPr>
              <w:jc w:val="center"/>
            </w:pPr>
          </w:p>
        </w:tc>
      </w:tr>
    </w:tbl>
    <w:p w14:paraId="2DC29256" w14:textId="77777777" w:rsidR="00842F10" w:rsidRDefault="00842F10" w:rsidP="00087594"/>
    <w:sectPr w:rsidR="00842F1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3942726" w14:textId="77777777" w:rsidR="00CF56A1" w:rsidRDefault="00CF56A1" w:rsidP="00AC2D75">
      <w:r>
        <w:separator/>
      </w:r>
    </w:p>
  </w:endnote>
  <w:endnote w:type="continuationSeparator" w:id="0">
    <w:p w14:paraId="7260E8AA" w14:textId="77777777" w:rsidR="00CF56A1" w:rsidRDefault="00CF56A1" w:rsidP="00AC2D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6BA65FF" w14:textId="77777777" w:rsidR="00AC2D75" w:rsidRDefault="00AC2D75">
    <w:pPr>
      <w:pStyle w:val="llb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D9ABDA8" w14:textId="77777777" w:rsidR="00AC2D75" w:rsidRDefault="00AC2D75">
    <w:pPr>
      <w:pStyle w:val="llb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90859B5" w14:textId="77777777" w:rsidR="00AC2D75" w:rsidRDefault="00AC2D75">
    <w:pPr>
      <w:pStyle w:val="ll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5091FEA" w14:textId="77777777" w:rsidR="00CF56A1" w:rsidRDefault="00CF56A1" w:rsidP="00AC2D75">
      <w:r>
        <w:separator/>
      </w:r>
    </w:p>
  </w:footnote>
  <w:footnote w:type="continuationSeparator" w:id="0">
    <w:p w14:paraId="722E0245" w14:textId="77777777" w:rsidR="00CF56A1" w:rsidRDefault="00CF56A1" w:rsidP="00AC2D7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9A5A395" w14:textId="77777777" w:rsidR="00AC2D75" w:rsidRDefault="00AC2D75">
    <w:pPr>
      <w:pStyle w:val="lfej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0665662" w14:textId="77777777" w:rsidR="00AC2D75" w:rsidRDefault="00AC2D75" w:rsidP="00AC2D75">
    <w:pPr>
      <w:pStyle w:val="lfej"/>
      <w:jc w:val="center"/>
      <w:rPr>
        <w:noProof/>
      </w:rPr>
    </w:pPr>
    <w:r w:rsidRPr="00DF1CFD">
      <w:rPr>
        <w:noProof/>
        <w:lang w:eastAsia="hu-HU"/>
      </w:rPr>
      <w:drawing>
        <wp:inline distT="0" distB="0" distL="0" distR="0" wp14:anchorId="510CE171" wp14:editId="76317ED8">
          <wp:extent cx="962025" cy="700734"/>
          <wp:effectExtent l="0" t="0" r="0" b="4445"/>
          <wp:docPr id="1" name="Kép 1" descr="C:\Documents and Settings\p.andras\Dokumentumok\Integráció\Logók\LOGÓ NÉV NÉLKÜ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4" descr="C:\Documents and Settings\p.andras\Dokumentumok\Integráció\Logók\LOGÓ NÉV NÉLKÜL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3423" cy="70175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t xml:space="preserve">       </w:t>
    </w:r>
    <w:r>
      <w:rPr>
        <w:noProof/>
        <w:lang w:eastAsia="hu-HU"/>
      </w:rPr>
      <w:drawing>
        <wp:inline distT="0" distB="0" distL="0" distR="0" wp14:anchorId="63DC19A8" wp14:editId="0DD11F2C">
          <wp:extent cx="1165225" cy="561260"/>
          <wp:effectExtent l="0" t="0" r="0" b="0"/>
          <wp:docPr id="2" name="Kép 2" descr="LIGA Szakszervezete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IGA Szakszervezetek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68373" cy="56277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t xml:space="preserve">       </w:t>
    </w:r>
    <w:r>
      <w:rPr>
        <w:noProof/>
        <w:lang w:eastAsia="hu-HU"/>
      </w:rPr>
      <w:drawing>
        <wp:inline distT="0" distB="0" distL="0" distR="0" wp14:anchorId="2AA585FF" wp14:editId="2B124528">
          <wp:extent cx="727196" cy="704850"/>
          <wp:effectExtent l="0" t="0" r="0" b="0"/>
          <wp:docPr id="1159315567" name="Kép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7160" cy="72420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t xml:space="preserve">       </w:t>
    </w:r>
    <w:r>
      <w:rPr>
        <w:noProof/>
        <w:lang w:eastAsia="hu-HU"/>
      </w:rPr>
      <w:drawing>
        <wp:inline distT="0" distB="0" distL="0" distR="0" wp14:anchorId="76F3C7E0" wp14:editId="0147CCFF">
          <wp:extent cx="725461" cy="666750"/>
          <wp:effectExtent l="0" t="0" r="0" b="0"/>
          <wp:docPr id="369965684" name="Kép 1" descr="A képen szöveg, Betűtípus, Grafika, poszter látható&#10;&#10;Előfordulhat, hogy az AI által létrehozott tartalom helytele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69965684" name="Kép 1" descr="A képen szöveg, Betűtípus, Grafika, poszter látható&#10;&#10;Előfordulhat, hogy az AI által létrehozott tartalom helytelen.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4603" cy="68434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t xml:space="preserve">       </w:t>
    </w:r>
    <w:r>
      <w:rPr>
        <w:noProof/>
        <w:lang w:eastAsia="hu-HU"/>
      </w:rPr>
      <w:drawing>
        <wp:inline distT="0" distB="0" distL="0" distR="0" wp14:anchorId="3A90066A" wp14:editId="4252D7B1">
          <wp:extent cx="1071614" cy="714375"/>
          <wp:effectExtent l="0" t="0" r="0" b="0"/>
          <wp:docPr id="295964583" name="Kép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02971" cy="73527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BC8B035" w14:textId="77777777" w:rsidR="00AC2D75" w:rsidRDefault="00AC2D75">
    <w:pPr>
      <w:pStyle w:val="lfej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247A682" w14:textId="77777777" w:rsidR="00AC2D75" w:rsidRDefault="00AC2D75">
    <w:pPr>
      <w:pStyle w:val="lfej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663B"/>
    <w:rsid w:val="00087594"/>
    <w:rsid w:val="00134E8C"/>
    <w:rsid w:val="00384EB8"/>
    <w:rsid w:val="003C3C67"/>
    <w:rsid w:val="003F272E"/>
    <w:rsid w:val="00494554"/>
    <w:rsid w:val="004F263C"/>
    <w:rsid w:val="00557093"/>
    <w:rsid w:val="006A5D63"/>
    <w:rsid w:val="006C32F4"/>
    <w:rsid w:val="006C7554"/>
    <w:rsid w:val="007446E6"/>
    <w:rsid w:val="00811D8C"/>
    <w:rsid w:val="00842F10"/>
    <w:rsid w:val="00962517"/>
    <w:rsid w:val="009A02F6"/>
    <w:rsid w:val="009C5730"/>
    <w:rsid w:val="00A61CE8"/>
    <w:rsid w:val="00A759D3"/>
    <w:rsid w:val="00AC2D75"/>
    <w:rsid w:val="00AE75B2"/>
    <w:rsid w:val="00AF7AA8"/>
    <w:rsid w:val="00B66C9C"/>
    <w:rsid w:val="00B7474D"/>
    <w:rsid w:val="00B7663B"/>
    <w:rsid w:val="00BA0BF0"/>
    <w:rsid w:val="00BC4EE6"/>
    <w:rsid w:val="00BD7E45"/>
    <w:rsid w:val="00C07D49"/>
    <w:rsid w:val="00C30B3F"/>
    <w:rsid w:val="00CA52E0"/>
    <w:rsid w:val="00CC0354"/>
    <w:rsid w:val="00CD6762"/>
    <w:rsid w:val="00CF56A1"/>
    <w:rsid w:val="00D852E4"/>
    <w:rsid w:val="00E41B03"/>
    <w:rsid w:val="00F25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A48C0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HAnsi"/>
        <w:kern w:val="2"/>
        <w:sz w:val="24"/>
        <w:szCs w:val="24"/>
        <w:lang w:val="hu-HU" w:eastAsia="en-US" w:bidi="ar-SA"/>
        <w14:ligatures w14:val="standardContextua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842F10"/>
    <w:rPr>
      <w:rFonts w:cstheme="minorBidi"/>
      <w:kern w:val="0"/>
      <w:szCs w:val="22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B7663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B7663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B7663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B7663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B7663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B7663B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B7663B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B7663B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B7663B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B7663B"/>
    <w:rPr>
      <w:rFonts w:asciiTheme="majorHAnsi" w:eastAsiaTheme="majorEastAsia" w:hAnsiTheme="majorHAnsi" w:cstheme="majorBidi"/>
      <w:color w:val="0F4761" w:themeColor="accent1" w:themeShade="BF"/>
      <w:kern w:val="0"/>
      <w:sz w:val="40"/>
      <w:szCs w:val="40"/>
      <w14:ligatures w14:val="none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B7663B"/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14:ligatures w14:val="none"/>
    </w:rPr>
  </w:style>
  <w:style w:type="character" w:customStyle="1" w:styleId="Cmsor3Char">
    <w:name w:val="Címsor 3 Char"/>
    <w:basedOn w:val="Bekezdsalapbettpusa"/>
    <w:link w:val="Cmsor3"/>
    <w:uiPriority w:val="9"/>
    <w:rsid w:val="00B7663B"/>
    <w:rPr>
      <w:rFonts w:asciiTheme="minorHAnsi" w:eastAsiaTheme="majorEastAsia" w:hAnsiTheme="minorHAnsi" w:cstheme="majorBidi"/>
      <w:color w:val="0F4761" w:themeColor="accent1" w:themeShade="BF"/>
      <w:kern w:val="0"/>
      <w:sz w:val="28"/>
      <w:szCs w:val="28"/>
      <w14:ligatures w14:val="none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B7663B"/>
    <w:rPr>
      <w:rFonts w:asciiTheme="minorHAnsi" w:eastAsiaTheme="majorEastAsia" w:hAnsiTheme="minorHAnsi" w:cstheme="majorBidi"/>
      <w:i/>
      <w:iCs/>
      <w:color w:val="0F4761" w:themeColor="accent1" w:themeShade="BF"/>
      <w:kern w:val="0"/>
      <w:szCs w:val="22"/>
      <w14:ligatures w14:val="none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B7663B"/>
    <w:rPr>
      <w:rFonts w:asciiTheme="minorHAnsi" w:eastAsiaTheme="majorEastAsia" w:hAnsiTheme="minorHAnsi" w:cstheme="majorBidi"/>
      <w:color w:val="0F4761" w:themeColor="accent1" w:themeShade="BF"/>
      <w:kern w:val="0"/>
      <w:szCs w:val="22"/>
      <w14:ligatures w14:val="none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B7663B"/>
    <w:rPr>
      <w:rFonts w:asciiTheme="minorHAnsi" w:eastAsiaTheme="majorEastAsia" w:hAnsiTheme="minorHAnsi" w:cstheme="majorBidi"/>
      <w:i/>
      <w:iCs/>
      <w:color w:val="595959" w:themeColor="text1" w:themeTint="A6"/>
      <w:kern w:val="0"/>
      <w:szCs w:val="22"/>
      <w14:ligatures w14:val="none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B7663B"/>
    <w:rPr>
      <w:rFonts w:asciiTheme="minorHAnsi" w:eastAsiaTheme="majorEastAsia" w:hAnsiTheme="minorHAnsi" w:cstheme="majorBidi"/>
      <w:color w:val="595959" w:themeColor="text1" w:themeTint="A6"/>
      <w:kern w:val="0"/>
      <w:szCs w:val="22"/>
      <w14:ligatures w14:val="none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B7663B"/>
    <w:rPr>
      <w:rFonts w:asciiTheme="minorHAnsi" w:eastAsiaTheme="majorEastAsia" w:hAnsiTheme="minorHAnsi" w:cstheme="majorBidi"/>
      <w:i/>
      <w:iCs/>
      <w:color w:val="272727" w:themeColor="text1" w:themeTint="D8"/>
      <w:kern w:val="0"/>
      <w:szCs w:val="22"/>
      <w14:ligatures w14:val="none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B7663B"/>
    <w:rPr>
      <w:rFonts w:asciiTheme="minorHAnsi" w:eastAsiaTheme="majorEastAsia" w:hAnsiTheme="minorHAnsi" w:cstheme="majorBidi"/>
      <w:color w:val="272727" w:themeColor="text1" w:themeTint="D8"/>
      <w:kern w:val="0"/>
      <w:szCs w:val="22"/>
      <w14:ligatures w14:val="none"/>
    </w:rPr>
  </w:style>
  <w:style w:type="paragraph" w:styleId="Cm">
    <w:name w:val="Title"/>
    <w:basedOn w:val="Norml"/>
    <w:next w:val="Norml"/>
    <w:link w:val="CmChar"/>
    <w:uiPriority w:val="10"/>
    <w:qFormat/>
    <w:rsid w:val="00B7663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B7663B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Alcm">
    <w:name w:val="Subtitle"/>
    <w:basedOn w:val="Norml"/>
    <w:next w:val="Norml"/>
    <w:link w:val="AlcmChar"/>
    <w:uiPriority w:val="11"/>
    <w:qFormat/>
    <w:rsid w:val="00B7663B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B7663B"/>
    <w:rPr>
      <w:rFonts w:asciiTheme="minorHAnsi" w:eastAsiaTheme="majorEastAsia" w:hAnsiTheme="minorHAnsi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Idzet">
    <w:name w:val="Quote"/>
    <w:basedOn w:val="Norml"/>
    <w:next w:val="Norml"/>
    <w:link w:val="IdzetChar"/>
    <w:uiPriority w:val="29"/>
    <w:qFormat/>
    <w:rsid w:val="00B7663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B7663B"/>
    <w:rPr>
      <w:rFonts w:cstheme="minorBidi"/>
      <w:i/>
      <w:iCs/>
      <w:color w:val="404040" w:themeColor="text1" w:themeTint="BF"/>
      <w:kern w:val="0"/>
      <w:szCs w:val="22"/>
      <w14:ligatures w14:val="none"/>
    </w:rPr>
  </w:style>
  <w:style w:type="paragraph" w:styleId="Listaszerbekezds">
    <w:name w:val="List Paragraph"/>
    <w:basedOn w:val="Norml"/>
    <w:uiPriority w:val="34"/>
    <w:qFormat/>
    <w:rsid w:val="00B7663B"/>
    <w:pPr>
      <w:ind w:left="720"/>
      <w:contextualSpacing/>
    </w:pPr>
  </w:style>
  <w:style w:type="character" w:styleId="Ershangslyozs">
    <w:name w:val="Intense Emphasis"/>
    <w:basedOn w:val="Bekezdsalapbettpusa"/>
    <w:uiPriority w:val="21"/>
    <w:qFormat/>
    <w:rsid w:val="00B7663B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B7663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B7663B"/>
    <w:rPr>
      <w:rFonts w:cstheme="minorBidi"/>
      <w:i/>
      <w:iCs/>
      <w:color w:val="0F4761" w:themeColor="accent1" w:themeShade="BF"/>
      <w:kern w:val="0"/>
      <w:szCs w:val="22"/>
      <w14:ligatures w14:val="none"/>
    </w:rPr>
  </w:style>
  <w:style w:type="character" w:styleId="Ershivatkozs">
    <w:name w:val="Intense Reference"/>
    <w:basedOn w:val="Bekezdsalapbettpusa"/>
    <w:uiPriority w:val="32"/>
    <w:qFormat/>
    <w:rsid w:val="00B7663B"/>
    <w:rPr>
      <w:b/>
      <w:bCs/>
      <w:smallCaps/>
      <w:color w:val="0F4761" w:themeColor="accent1" w:themeShade="BF"/>
      <w:spacing w:val="5"/>
    </w:rPr>
  </w:style>
  <w:style w:type="paragraph" w:styleId="Vltozat">
    <w:name w:val="Revision"/>
    <w:hidden/>
    <w:uiPriority w:val="99"/>
    <w:semiHidden/>
    <w:rsid w:val="00811D8C"/>
    <w:rPr>
      <w:rFonts w:cstheme="minorBidi"/>
      <w:kern w:val="0"/>
      <w:szCs w:val="22"/>
      <w14:ligatures w14:val="none"/>
    </w:rPr>
  </w:style>
  <w:style w:type="table" w:styleId="Rcsostblzat">
    <w:name w:val="Table Grid"/>
    <w:basedOn w:val="Normltblzat"/>
    <w:uiPriority w:val="39"/>
    <w:rsid w:val="00842F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842F10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842F10"/>
    <w:rPr>
      <w:rFonts w:ascii="Tahoma" w:hAnsi="Tahoma" w:cs="Tahoma"/>
      <w:kern w:val="0"/>
      <w:sz w:val="16"/>
      <w:szCs w:val="16"/>
      <w14:ligatures w14:val="none"/>
    </w:rPr>
  </w:style>
  <w:style w:type="paragraph" w:styleId="lfej">
    <w:name w:val="header"/>
    <w:basedOn w:val="Norml"/>
    <w:link w:val="lfejChar"/>
    <w:uiPriority w:val="99"/>
    <w:unhideWhenUsed/>
    <w:rsid w:val="00AC2D75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AC2D75"/>
    <w:rPr>
      <w:rFonts w:cstheme="minorBidi"/>
      <w:kern w:val="0"/>
      <w:szCs w:val="22"/>
      <w14:ligatures w14:val="none"/>
    </w:rPr>
  </w:style>
  <w:style w:type="paragraph" w:styleId="llb">
    <w:name w:val="footer"/>
    <w:basedOn w:val="Norml"/>
    <w:link w:val="llbChar"/>
    <w:uiPriority w:val="99"/>
    <w:unhideWhenUsed/>
    <w:rsid w:val="00AC2D75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AC2D75"/>
    <w:rPr>
      <w:rFonts w:cstheme="minorBidi"/>
      <w:kern w:val="0"/>
      <w:szCs w:val="22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HAnsi"/>
        <w:kern w:val="2"/>
        <w:sz w:val="24"/>
        <w:szCs w:val="24"/>
        <w:lang w:val="hu-HU" w:eastAsia="en-US" w:bidi="ar-SA"/>
        <w14:ligatures w14:val="standardContextua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842F10"/>
    <w:rPr>
      <w:rFonts w:cstheme="minorBidi"/>
      <w:kern w:val="0"/>
      <w:szCs w:val="22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B7663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B7663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B7663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B7663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B7663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B7663B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B7663B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B7663B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B7663B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B7663B"/>
    <w:rPr>
      <w:rFonts w:asciiTheme="majorHAnsi" w:eastAsiaTheme="majorEastAsia" w:hAnsiTheme="majorHAnsi" w:cstheme="majorBidi"/>
      <w:color w:val="0F4761" w:themeColor="accent1" w:themeShade="BF"/>
      <w:kern w:val="0"/>
      <w:sz w:val="40"/>
      <w:szCs w:val="40"/>
      <w14:ligatures w14:val="none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B7663B"/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14:ligatures w14:val="none"/>
    </w:rPr>
  </w:style>
  <w:style w:type="character" w:customStyle="1" w:styleId="Cmsor3Char">
    <w:name w:val="Címsor 3 Char"/>
    <w:basedOn w:val="Bekezdsalapbettpusa"/>
    <w:link w:val="Cmsor3"/>
    <w:uiPriority w:val="9"/>
    <w:rsid w:val="00B7663B"/>
    <w:rPr>
      <w:rFonts w:asciiTheme="minorHAnsi" w:eastAsiaTheme="majorEastAsia" w:hAnsiTheme="minorHAnsi" w:cstheme="majorBidi"/>
      <w:color w:val="0F4761" w:themeColor="accent1" w:themeShade="BF"/>
      <w:kern w:val="0"/>
      <w:sz w:val="28"/>
      <w:szCs w:val="28"/>
      <w14:ligatures w14:val="none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B7663B"/>
    <w:rPr>
      <w:rFonts w:asciiTheme="minorHAnsi" w:eastAsiaTheme="majorEastAsia" w:hAnsiTheme="minorHAnsi" w:cstheme="majorBidi"/>
      <w:i/>
      <w:iCs/>
      <w:color w:val="0F4761" w:themeColor="accent1" w:themeShade="BF"/>
      <w:kern w:val="0"/>
      <w:szCs w:val="22"/>
      <w14:ligatures w14:val="none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B7663B"/>
    <w:rPr>
      <w:rFonts w:asciiTheme="minorHAnsi" w:eastAsiaTheme="majorEastAsia" w:hAnsiTheme="minorHAnsi" w:cstheme="majorBidi"/>
      <w:color w:val="0F4761" w:themeColor="accent1" w:themeShade="BF"/>
      <w:kern w:val="0"/>
      <w:szCs w:val="22"/>
      <w14:ligatures w14:val="none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B7663B"/>
    <w:rPr>
      <w:rFonts w:asciiTheme="minorHAnsi" w:eastAsiaTheme="majorEastAsia" w:hAnsiTheme="minorHAnsi" w:cstheme="majorBidi"/>
      <w:i/>
      <w:iCs/>
      <w:color w:val="595959" w:themeColor="text1" w:themeTint="A6"/>
      <w:kern w:val="0"/>
      <w:szCs w:val="22"/>
      <w14:ligatures w14:val="none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B7663B"/>
    <w:rPr>
      <w:rFonts w:asciiTheme="minorHAnsi" w:eastAsiaTheme="majorEastAsia" w:hAnsiTheme="minorHAnsi" w:cstheme="majorBidi"/>
      <w:color w:val="595959" w:themeColor="text1" w:themeTint="A6"/>
      <w:kern w:val="0"/>
      <w:szCs w:val="22"/>
      <w14:ligatures w14:val="none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B7663B"/>
    <w:rPr>
      <w:rFonts w:asciiTheme="minorHAnsi" w:eastAsiaTheme="majorEastAsia" w:hAnsiTheme="minorHAnsi" w:cstheme="majorBidi"/>
      <w:i/>
      <w:iCs/>
      <w:color w:val="272727" w:themeColor="text1" w:themeTint="D8"/>
      <w:kern w:val="0"/>
      <w:szCs w:val="22"/>
      <w14:ligatures w14:val="none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B7663B"/>
    <w:rPr>
      <w:rFonts w:asciiTheme="minorHAnsi" w:eastAsiaTheme="majorEastAsia" w:hAnsiTheme="minorHAnsi" w:cstheme="majorBidi"/>
      <w:color w:val="272727" w:themeColor="text1" w:themeTint="D8"/>
      <w:kern w:val="0"/>
      <w:szCs w:val="22"/>
      <w14:ligatures w14:val="none"/>
    </w:rPr>
  </w:style>
  <w:style w:type="paragraph" w:styleId="Cm">
    <w:name w:val="Title"/>
    <w:basedOn w:val="Norml"/>
    <w:next w:val="Norml"/>
    <w:link w:val="CmChar"/>
    <w:uiPriority w:val="10"/>
    <w:qFormat/>
    <w:rsid w:val="00B7663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B7663B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Alcm">
    <w:name w:val="Subtitle"/>
    <w:basedOn w:val="Norml"/>
    <w:next w:val="Norml"/>
    <w:link w:val="AlcmChar"/>
    <w:uiPriority w:val="11"/>
    <w:qFormat/>
    <w:rsid w:val="00B7663B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B7663B"/>
    <w:rPr>
      <w:rFonts w:asciiTheme="minorHAnsi" w:eastAsiaTheme="majorEastAsia" w:hAnsiTheme="minorHAnsi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Idzet">
    <w:name w:val="Quote"/>
    <w:basedOn w:val="Norml"/>
    <w:next w:val="Norml"/>
    <w:link w:val="IdzetChar"/>
    <w:uiPriority w:val="29"/>
    <w:qFormat/>
    <w:rsid w:val="00B7663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B7663B"/>
    <w:rPr>
      <w:rFonts w:cstheme="minorBidi"/>
      <w:i/>
      <w:iCs/>
      <w:color w:val="404040" w:themeColor="text1" w:themeTint="BF"/>
      <w:kern w:val="0"/>
      <w:szCs w:val="22"/>
      <w14:ligatures w14:val="none"/>
    </w:rPr>
  </w:style>
  <w:style w:type="paragraph" w:styleId="Listaszerbekezds">
    <w:name w:val="List Paragraph"/>
    <w:basedOn w:val="Norml"/>
    <w:uiPriority w:val="34"/>
    <w:qFormat/>
    <w:rsid w:val="00B7663B"/>
    <w:pPr>
      <w:ind w:left="720"/>
      <w:contextualSpacing/>
    </w:pPr>
  </w:style>
  <w:style w:type="character" w:styleId="Ershangslyozs">
    <w:name w:val="Intense Emphasis"/>
    <w:basedOn w:val="Bekezdsalapbettpusa"/>
    <w:uiPriority w:val="21"/>
    <w:qFormat/>
    <w:rsid w:val="00B7663B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B7663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B7663B"/>
    <w:rPr>
      <w:rFonts w:cstheme="minorBidi"/>
      <w:i/>
      <w:iCs/>
      <w:color w:val="0F4761" w:themeColor="accent1" w:themeShade="BF"/>
      <w:kern w:val="0"/>
      <w:szCs w:val="22"/>
      <w14:ligatures w14:val="none"/>
    </w:rPr>
  </w:style>
  <w:style w:type="character" w:styleId="Ershivatkozs">
    <w:name w:val="Intense Reference"/>
    <w:basedOn w:val="Bekezdsalapbettpusa"/>
    <w:uiPriority w:val="32"/>
    <w:qFormat/>
    <w:rsid w:val="00B7663B"/>
    <w:rPr>
      <w:b/>
      <w:bCs/>
      <w:smallCaps/>
      <w:color w:val="0F4761" w:themeColor="accent1" w:themeShade="BF"/>
      <w:spacing w:val="5"/>
    </w:rPr>
  </w:style>
  <w:style w:type="paragraph" w:styleId="Vltozat">
    <w:name w:val="Revision"/>
    <w:hidden/>
    <w:uiPriority w:val="99"/>
    <w:semiHidden/>
    <w:rsid w:val="00811D8C"/>
    <w:rPr>
      <w:rFonts w:cstheme="minorBidi"/>
      <w:kern w:val="0"/>
      <w:szCs w:val="22"/>
      <w14:ligatures w14:val="none"/>
    </w:rPr>
  </w:style>
  <w:style w:type="table" w:styleId="Rcsostblzat">
    <w:name w:val="Table Grid"/>
    <w:basedOn w:val="Normltblzat"/>
    <w:uiPriority w:val="39"/>
    <w:rsid w:val="00842F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842F10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842F10"/>
    <w:rPr>
      <w:rFonts w:ascii="Tahoma" w:hAnsi="Tahoma" w:cs="Tahoma"/>
      <w:kern w:val="0"/>
      <w:sz w:val="16"/>
      <w:szCs w:val="16"/>
      <w14:ligatures w14:val="none"/>
    </w:rPr>
  </w:style>
  <w:style w:type="paragraph" w:styleId="lfej">
    <w:name w:val="header"/>
    <w:basedOn w:val="Norml"/>
    <w:link w:val="lfejChar"/>
    <w:uiPriority w:val="99"/>
    <w:unhideWhenUsed/>
    <w:rsid w:val="00AC2D75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AC2D75"/>
    <w:rPr>
      <w:rFonts w:cstheme="minorBidi"/>
      <w:kern w:val="0"/>
      <w:szCs w:val="22"/>
      <w14:ligatures w14:val="none"/>
    </w:rPr>
  </w:style>
  <w:style w:type="paragraph" w:styleId="llb">
    <w:name w:val="footer"/>
    <w:basedOn w:val="Norml"/>
    <w:link w:val="llbChar"/>
    <w:uiPriority w:val="99"/>
    <w:unhideWhenUsed/>
    <w:rsid w:val="00AC2D75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AC2D75"/>
    <w:rPr>
      <w:rFonts w:cstheme="minorBidi"/>
      <w:kern w:val="0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5" Type="http://schemas.openxmlformats.org/officeDocument/2006/relationships/image" Target="media/image5.pn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692</Words>
  <Characters>4777</Characters>
  <Application>Microsoft Office Word</Application>
  <DocSecurity>0</DocSecurity>
  <Lines>39</Lines>
  <Paragraphs>10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Felhasználó</dc:creator>
  <cp:lastModifiedBy>kozak</cp:lastModifiedBy>
  <cp:revision>2</cp:revision>
  <dcterms:created xsi:type="dcterms:W3CDTF">2026-10-06T12:50:00Z</dcterms:created>
  <dcterms:modified xsi:type="dcterms:W3CDTF">2026-10-06T12:50:00Z</dcterms:modified>
</cp:coreProperties>
</file>